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C9C" w:rsidRPr="00CB4D9D" w:rsidRDefault="008A5C9C" w:rsidP="008A5C9C">
      <w:pPr>
        <w:spacing w:before="69" w:after="184" w:line="240" w:lineRule="auto"/>
        <w:outlineLvl w:val="0"/>
        <w:rPr>
          <w:rFonts w:ascii="Verdana" w:eastAsia="Times New Roman" w:hAnsi="Verdana" w:cs="Times New Roman"/>
          <w:b/>
          <w:bCs/>
          <w:color w:val="9B1818"/>
          <w:kern w:val="36"/>
          <w:sz w:val="24"/>
          <w:szCs w:val="24"/>
          <w:lang w:eastAsia="it-IT"/>
        </w:rPr>
      </w:pPr>
      <w:r w:rsidRPr="00CB4D9D">
        <w:rPr>
          <w:rFonts w:ascii="Verdana" w:eastAsia="Times New Roman" w:hAnsi="Verdana" w:cs="Times New Roman"/>
          <w:b/>
          <w:bCs/>
          <w:color w:val="9B1818"/>
          <w:kern w:val="36"/>
          <w:sz w:val="24"/>
          <w:szCs w:val="24"/>
          <w:lang w:eastAsia="it-IT"/>
        </w:rPr>
        <w:t xml:space="preserve">Legislatura </w:t>
      </w:r>
      <w:proofErr w:type="gramStart"/>
      <w:r w:rsidRPr="00CB4D9D">
        <w:rPr>
          <w:rFonts w:ascii="Verdana" w:eastAsia="Times New Roman" w:hAnsi="Verdana" w:cs="Times New Roman"/>
          <w:b/>
          <w:bCs/>
          <w:color w:val="9B1818"/>
          <w:kern w:val="36"/>
          <w:sz w:val="24"/>
          <w:szCs w:val="24"/>
          <w:lang w:eastAsia="it-IT"/>
        </w:rPr>
        <w:t>16</w:t>
      </w:r>
      <w:proofErr w:type="gramEnd"/>
      <w:r w:rsidRPr="00CB4D9D">
        <w:rPr>
          <w:rFonts w:ascii="Verdana" w:eastAsia="Times New Roman" w:hAnsi="Verdana" w:cs="Times New Roman"/>
          <w:b/>
          <w:bCs/>
          <w:color w:val="9B1818"/>
          <w:kern w:val="36"/>
          <w:sz w:val="24"/>
          <w:szCs w:val="24"/>
          <w:lang w:eastAsia="it-IT"/>
        </w:rPr>
        <w:t xml:space="preserve"> Atto di Sindacato Ispettivo </w:t>
      </w:r>
      <w:proofErr w:type="spellStart"/>
      <w:r w:rsidRPr="00CB4D9D">
        <w:rPr>
          <w:rFonts w:ascii="Verdana" w:eastAsia="Times New Roman" w:hAnsi="Verdana" w:cs="Times New Roman"/>
          <w:b/>
          <w:bCs/>
          <w:color w:val="9B1818"/>
          <w:kern w:val="36"/>
          <w:sz w:val="24"/>
          <w:szCs w:val="24"/>
          <w:lang w:eastAsia="it-IT"/>
        </w:rPr>
        <w:t>n°</w:t>
      </w:r>
      <w:proofErr w:type="spellEnd"/>
      <w:r w:rsidRPr="00CB4D9D">
        <w:rPr>
          <w:rFonts w:ascii="Verdana" w:eastAsia="Times New Roman" w:hAnsi="Verdana" w:cs="Times New Roman"/>
          <w:b/>
          <w:bCs/>
          <w:color w:val="9B1818"/>
          <w:kern w:val="36"/>
          <w:sz w:val="24"/>
          <w:szCs w:val="24"/>
          <w:lang w:eastAsia="it-IT"/>
        </w:rPr>
        <w:t xml:space="preserve"> 4-04939</w:t>
      </w:r>
    </w:p>
    <w:p w:rsidR="008A5C9C" w:rsidRPr="00CB4D9D" w:rsidRDefault="008A5C9C" w:rsidP="008A5C9C">
      <w:pPr>
        <w:spacing w:after="0" w:line="240" w:lineRule="auto"/>
        <w:rPr>
          <w:rFonts w:ascii="Verdana" w:eastAsia="Times New Roman" w:hAnsi="Verdana" w:cs="Times New Roman"/>
          <w:color w:val="000000"/>
          <w:sz w:val="24"/>
          <w:szCs w:val="24"/>
          <w:lang w:eastAsia="it-IT"/>
        </w:rPr>
      </w:pPr>
      <w:r w:rsidRPr="00CB4D9D">
        <w:rPr>
          <w:rFonts w:ascii="Verdana" w:eastAsia="Times New Roman" w:hAnsi="Verdana" w:cs="Times New Roman"/>
          <w:color w:val="000000"/>
          <w:sz w:val="24"/>
          <w:szCs w:val="24"/>
          <w:lang w:eastAsia="it-IT"/>
        </w:rPr>
        <w:t>Atto n. 4-04939</w:t>
      </w:r>
      <w:r w:rsidRPr="00CB4D9D">
        <w:rPr>
          <w:rFonts w:ascii="Verdana" w:eastAsia="Times New Roman" w:hAnsi="Verdana" w:cs="Times New Roman"/>
          <w:color w:val="000000"/>
          <w:sz w:val="24"/>
          <w:szCs w:val="24"/>
          <w:lang w:eastAsia="it-IT"/>
        </w:rPr>
        <w:br w:type="textWrapping" w:clear="all"/>
      </w:r>
      <w:r w:rsidRPr="00CB4D9D">
        <w:rPr>
          <w:rFonts w:ascii="Verdana" w:eastAsia="Times New Roman" w:hAnsi="Verdana" w:cs="Times New Roman"/>
          <w:color w:val="000000"/>
          <w:sz w:val="24"/>
          <w:szCs w:val="24"/>
          <w:lang w:eastAsia="it-IT"/>
        </w:rPr>
        <w:br w:type="textWrapping" w:clear="all"/>
        <w:t>Pubblicato il 5 aprile 2011 </w:t>
      </w:r>
      <w:r w:rsidRPr="00CB4D9D">
        <w:rPr>
          <w:rFonts w:ascii="Verdana" w:eastAsia="Times New Roman" w:hAnsi="Verdana" w:cs="Times New Roman"/>
          <w:color w:val="000000"/>
          <w:sz w:val="24"/>
          <w:szCs w:val="24"/>
          <w:lang w:eastAsia="it-IT"/>
        </w:rPr>
        <w:br w:type="textWrapping" w:clear="all"/>
        <w:t>Seduta n. 533</w:t>
      </w:r>
      <w:r w:rsidRPr="00CB4D9D">
        <w:rPr>
          <w:rFonts w:ascii="Verdana" w:eastAsia="Times New Roman" w:hAnsi="Verdana" w:cs="Times New Roman"/>
          <w:color w:val="000000"/>
          <w:sz w:val="24"/>
          <w:szCs w:val="24"/>
          <w:lang w:eastAsia="it-IT"/>
        </w:rPr>
        <w:br w:type="textWrapping" w:clear="all"/>
      </w:r>
      <w:r w:rsidRPr="00CB4D9D">
        <w:rPr>
          <w:rFonts w:ascii="Verdana" w:eastAsia="Times New Roman" w:hAnsi="Verdana" w:cs="Times New Roman"/>
          <w:color w:val="000000"/>
          <w:sz w:val="24"/>
          <w:szCs w:val="24"/>
          <w:lang w:eastAsia="it-IT"/>
        </w:rPr>
        <w:br w:type="textWrapping" w:clear="all"/>
      </w:r>
      <w:hyperlink r:id="rId4" w:tooltip="Il link apre una nuova finestra" w:history="1">
        <w:r w:rsidRPr="00CB4D9D">
          <w:rPr>
            <w:rFonts w:ascii="Verdana" w:eastAsia="Times New Roman" w:hAnsi="Verdana" w:cs="Times New Roman"/>
            <w:color w:val="0000FF"/>
            <w:sz w:val="24"/>
            <w:szCs w:val="24"/>
            <w:lang w:eastAsia="it-IT"/>
          </w:rPr>
          <w:t>CASSON</w:t>
        </w:r>
      </w:hyperlink>
      <w:r w:rsidRPr="00CB4D9D">
        <w:rPr>
          <w:rFonts w:ascii="Verdana" w:eastAsia="Times New Roman" w:hAnsi="Verdana" w:cs="Times New Roman"/>
          <w:color w:val="000000"/>
          <w:sz w:val="24"/>
          <w:szCs w:val="24"/>
          <w:lang w:eastAsia="it-IT"/>
        </w:rPr>
        <w:t> , </w:t>
      </w:r>
      <w:hyperlink r:id="rId5" w:tooltip="Il link apre una nuova finestra" w:history="1">
        <w:r w:rsidRPr="00CB4D9D">
          <w:rPr>
            <w:rFonts w:ascii="Verdana" w:eastAsia="Times New Roman" w:hAnsi="Verdana" w:cs="Times New Roman"/>
            <w:color w:val="0000FF"/>
            <w:sz w:val="24"/>
            <w:szCs w:val="24"/>
            <w:lang w:eastAsia="it-IT"/>
          </w:rPr>
          <w:t>PEGORER</w:t>
        </w:r>
      </w:hyperlink>
      <w:r w:rsidRPr="00CB4D9D">
        <w:rPr>
          <w:rFonts w:ascii="Verdana" w:eastAsia="Times New Roman" w:hAnsi="Verdana" w:cs="Times New Roman"/>
          <w:color w:val="000000"/>
          <w:sz w:val="24"/>
          <w:szCs w:val="24"/>
          <w:lang w:eastAsia="it-IT"/>
        </w:rPr>
        <w:t> , </w:t>
      </w:r>
      <w:hyperlink r:id="rId6" w:tooltip="Il link apre una nuova finestra" w:history="1">
        <w:r w:rsidRPr="00CB4D9D">
          <w:rPr>
            <w:rFonts w:ascii="Verdana" w:eastAsia="Times New Roman" w:hAnsi="Verdana" w:cs="Times New Roman"/>
            <w:color w:val="0000FF"/>
            <w:sz w:val="24"/>
            <w:szCs w:val="24"/>
            <w:lang w:eastAsia="it-IT"/>
          </w:rPr>
          <w:t>BLAZINA</w:t>
        </w:r>
      </w:hyperlink>
      <w:r w:rsidRPr="00CB4D9D">
        <w:rPr>
          <w:rFonts w:ascii="Verdana" w:eastAsia="Times New Roman" w:hAnsi="Verdana" w:cs="Times New Roman"/>
          <w:color w:val="000000"/>
          <w:sz w:val="24"/>
          <w:szCs w:val="24"/>
          <w:lang w:eastAsia="it-IT"/>
        </w:rPr>
        <w:t> , </w:t>
      </w:r>
      <w:hyperlink r:id="rId7" w:tooltip="Il link apre una nuova finestra" w:history="1">
        <w:r w:rsidRPr="00CB4D9D">
          <w:rPr>
            <w:rFonts w:ascii="Verdana" w:eastAsia="Times New Roman" w:hAnsi="Verdana" w:cs="Times New Roman"/>
            <w:color w:val="0000FF"/>
            <w:sz w:val="24"/>
            <w:szCs w:val="24"/>
            <w:lang w:eastAsia="it-IT"/>
          </w:rPr>
          <w:t>FONTANA</w:t>
        </w:r>
      </w:hyperlink>
      <w:r w:rsidRPr="00CB4D9D">
        <w:rPr>
          <w:rFonts w:ascii="Verdana" w:eastAsia="Times New Roman" w:hAnsi="Verdana" w:cs="Times New Roman"/>
          <w:color w:val="000000"/>
          <w:sz w:val="24"/>
          <w:szCs w:val="24"/>
          <w:lang w:eastAsia="it-IT"/>
        </w:rPr>
        <w:t> , </w:t>
      </w:r>
      <w:hyperlink r:id="rId8" w:tooltip="Il link apre una nuova finestra" w:history="1">
        <w:r w:rsidRPr="00CB4D9D">
          <w:rPr>
            <w:rFonts w:ascii="Verdana" w:eastAsia="Times New Roman" w:hAnsi="Verdana" w:cs="Times New Roman"/>
            <w:color w:val="0000FF"/>
            <w:sz w:val="24"/>
            <w:szCs w:val="24"/>
            <w:lang w:eastAsia="it-IT"/>
          </w:rPr>
          <w:t>GALPERTI</w:t>
        </w:r>
      </w:hyperlink>
      <w:r w:rsidRPr="00CB4D9D">
        <w:rPr>
          <w:rFonts w:ascii="Verdana" w:eastAsia="Times New Roman" w:hAnsi="Verdana" w:cs="Times New Roman"/>
          <w:color w:val="000000"/>
          <w:sz w:val="24"/>
          <w:szCs w:val="24"/>
          <w:lang w:eastAsia="it-IT"/>
        </w:rPr>
        <w:t> , </w:t>
      </w:r>
      <w:hyperlink r:id="rId9" w:tooltip="Il link apre una nuova finestra" w:history="1">
        <w:r w:rsidRPr="00CB4D9D">
          <w:rPr>
            <w:rFonts w:ascii="Verdana" w:eastAsia="Times New Roman" w:hAnsi="Verdana" w:cs="Times New Roman"/>
            <w:color w:val="0000FF"/>
            <w:sz w:val="24"/>
            <w:szCs w:val="24"/>
            <w:lang w:eastAsia="it-IT"/>
          </w:rPr>
          <w:t>ROILO</w:t>
        </w:r>
      </w:hyperlink>
      <w:r w:rsidRPr="00CB4D9D">
        <w:rPr>
          <w:rFonts w:ascii="Verdana" w:eastAsia="Times New Roman" w:hAnsi="Verdana" w:cs="Times New Roman"/>
          <w:color w:val="000000"/>
          <w:sz w:val="24"/>
          <w:szCs w:val="24"/>
          <w:lang w:eastAsia="it-IT"/>
        </w:rPr>
        <w:t> - Ai Ministri dell'economia e delle finanze e della giustizia. -</w:t>
      </w:r>
    </w:p>
    <w:p w:rsidR="008A5C9C" w:rsidRPr="00CB4D9D" w:rsidRDefault="008A5C9C" w:rsidP="008A5C9C">
      <w:pPr>
        <w:spacing w:before="23" w:after="23" w:line="240" w:lineRule="auto"/>
        <w:ind w:left="23"/>
        <w:jc w:val="both"/>
        <w:rPr>
          <w:rFonts w:ascii="Times New Roman" w:eastAsia="Times New Roman" w:hAnsi="Times New Roman" w:cs="Times New Roman"/>
          <w:sz w:val="24"/>
          <w:szCs w:val="24"/>
          <w:lang w:eastAsia="it-IT"/>
        </w:rPr>
      </w:pPr>
      <w:r w:rsidRPr="00CB4D9D">
        <w:rPr>
          <w:rFonts w:ascii="Verdana" w:eastAsia="Times New Roman" w:hAnsi="Verdana" w:cs="Times New Roman"/>
          <w:color w:val="000000"/>
          <w:sz w:val="24"/>
          <w:szCs w:val="24"/>
          <w:lang w:eastAsia="it-IT"/>
        </w:rPr>
        <w:t>Premesso che:</w:t>
      </w:r>
    </w:p>
    <w:p w:rsidR="008A5C9C" w:rsidRPr="00CB4D9D" w:rsidRDefault="008A5C9C" w:rsidP="008A5C9C">
      <w:pPr>
        <w:spacing w:before="23" w:after="23" w:line="240" w:lineRule="auto"/>
        <w:ind w:left="23"/>
        <w:jc w:val="both"/>
        <w:rPr>
          <w:rFonts w:ascii="Verdana" w:eastAsia="Times New Roman" w:hAnsi="Verdana" w:cs="Times New Roman"/>
          <w:color w:val="000000"/>
          <w:sz w:val="24"/>
          <w:szCs w:val="24"/>
          <w:lang w:eastAsia="it-IT"/>
        </w:rPr>
      </w:pPr>
      <w:proofErr w:type="gramStart"/>
      <w:r w:rsidRPr="00CB4D9D">
        <w:rPr>
          <w:rFonts w:ascii="Verdana" w:eastAsia="Times New Roman" w:hAnsi="Verdana" w:cs="Times New Roman"/>
          <w:color w:val="000000"/>
          <w:sz w:val="24"/>
          <w:szCs w:val="24"/>
          <w:lang w:eastAsia="it-IT"/>
        </w:rPr>
        <w:t>la</w:t>
      </w:r>
      <w:proofErr w:type="gramEnd"/>
      <w:r w:rsidRPr="00CB4D9D">
        <w:rPr>
          <w:rFonts w:ascii="Verdana" w:eastAsia="Times New Roman" w:hAnsi="Verdana" w:cs="Times New Roman"/>
          <w:color w:val="000000"/>
          <w:sz w:val="24"/>
          <w:szCs w:val="24"/>
          <w:lang w:eastAsia="it-IT"/>
        </w:rPr>
        <w:t xml:space="preserve"> sezione regionale dell'Osservatorio nazionale amianto (di cui, a livello nazionale, fanno parte illustri cattedratici e legali specializzati in diritto del lavoro, quale il noto avvocato Ezio Bonanni di Roma) ha recentemente diramato un comunicato stampa, a firma del suo coordinatore, che è stato sia integralmente pubblicato su quotidiani nazionali sia riportato in sintesi dall'agenzia ANSA;</w:t>
      </w:r>
    </w:p>
    <w:p w:rsidR="008A5C9C" w:rsidRPr="00CB4D9D" w:rsidRDefault="008A5C9C" w:rsidP="008A5C9C">
      <w:pPr>
        <w:spacing w:before="23" w:after="23" w:line="240" w:lineRule="auto"/>
        <w:ind w:left="23"/>
        <w:jc w:val="both"/>
        <w:rPr>
          <w:rFonts w:ascii="Verdana" w:eastAsia="Times New Roman" w:hAnsi="Verdana" w:cs="Times New Roman"/>
          <w:color w:val="000000"/>
          <w:sz w:val="24"/>
          <w:szCs w:val="24"/>
          <w:lang w:eastAsia="it-IT"/>
        </w:rPr>
      </w:pPr>
      <w:proofErr w:type="gramStart"/>
      <w:r w:rsidRPr="00CB4D9D">
        <w:rPr>
          <w:rFonts w:ascii="Verdana" w:eastAsia="Times New Roman" w:hAnsi="Verdana" w:cs="Times New Roman"/>
          <w:color w:val="000000"/>
          <w:sz w:val="24"/>
          <w:szCs w:val="24"/>
          <w:lang w:eastAsia="it-IT"/>
        </w:rPr>
        <w:t>nell'</w:t>
      </w:r>
      <w:proofErr w:type="gramEnd"/>
      <w:r w:rsidRPr="00CB4D9D">
        <w:rPr>
          <w:rFonts w:ascii="Verdana" w:eastAsia="Times New Roman" w:hAnsi="Verdana" w:cs="Times New Roman"/>
          <w:color w:val="000000"/>
          <w:sz w:val="24"/>
          <w:szCs w:val="24"/>
          <w:lang w:eastAsia="it-IT"/>
        </w:rPr>
        <w:t>ambito di questo comunicato si fa esplicito riferimento alla preoccupazione del personale della Guardia di finanza del Friuli-Venezia Giulia per l'alto numero di iscritti tra i dipendenti nel registro regionale degli esposti all'amianto (18 persone) e per almeno quattro decessi che si sarebbero verificati tra i finanzieri a causa dell'esposizione alle famigerate fibre e microfibre </w:t>
      </w:r>
      <w:r w:rsidRPr="00CB4D9D">
        <w:rPr>
          <w:rFonts w:ascii="Verdana" w:eastAsia="Times New Roman" w:hAnsi="Verdana" w:cs="Times New Roman"/>
          <w:i/>
          <w:iCs/>
          <w:color w:val="000000"/>
          <w:sz w:val="24"/>
          <w:szCs w:val="24"/>
          <w:lang w:eastAsia="it-IT"/>
        </w:rPr>
        <w:t>killer</w:t>
      </w:r>
      <w:r w:rsidRPr="00CB4D9D">
        <w:rPr>
          <w:rFonts w:ascii="Verdana" w:eastAsia="Times New Roman" w:hAnsi="Verdana" w:cs="Times New Roman"/>
          <w:color w:val="000000"/>
          <w:sz w:val="24"/>
          <w:szCs w:val="24"/>
          <w:lang w:eastAsia="it-IT"/>
        </w:rPr>
        <w:t>;</w:t>
      </w:r>
    </w:p>
    <w:p w:rsidR="008A5C9C" w:rsidRPr="00CB4D9D" w:rsidRDefault="008A5C9C" w:rsidP="008A5C9C">
      <w:pPr>
        <w:spacing w:before="23" w:after="23" w:line="240" w:lineRule="auto"/>
        <w:ind w:left="23"/>
        <w:jc w:val="both"/>
        <w:rPr>
          <w:rFonts w:ascii="Verdana" w:eastAsia="Times New Roman" w:hAnsi="Verdana" w:cs="Times New Roman"/>
          <w:color w:val="000000"/>
          <w:sz w:val="24"/>
          <w:szCs w:val="24"/>
          <w:lang w:eastAsia="it-IT"/>
        </w:rPr>
      </w:pPr>
      <w:proofErr w:type="gramStart"/>
      <w:r w:rsidRPr="00CB4D9D">
        <w:rPr>
          <w:rFonts w:ascii="Verdana" w:eastAsia="Times New Roman" w:hAnsi="Verdana" w:cs="Times New Roman"/>
          <w:color w:val="000000"/>
          <w:sz w:val="24"/>
          <w:szCs w:val="24"/>
          <w:lang w:eastAsia="it-IT"/>
        </w:rPr>
        <w:t>dai</w:t>
      </w:r>
      <w:proofErr w:type="gramEnd"/>
      <w:r w:rsidRPr="00CB4D9D">
        <w:rPr>
          <w:rFonts w:ascii="Verdana" w:eastAsia="Times New Roman" w:hAnsi="Verdana" w:cs="Times New Roman"/>
          <w:color w:val="000000"/>
          <w:sz w:val="24"/>
          <w:szCs w:val="24"/>
          <w:lang w:eastAsia="it-IT"/>
        </w:rPr>
        <w:t xml:space="preserve"> documenti acquisiti da parte di alcuni volenterosi finanzieri - ai sensi del combinato disposto della legge 7 agosto 1990, n. 241, e del decreto del Presidente della Repubblica n. 184 del 2006 - emergerebbero dati inquietanti riguardo ai quantitativi di amianto compatto e friabile asportati da alcune caserme e, più in particolare, proprio dal Comando regionale delle Fiamme gialle di Passeggio S. Andrea (Trieste), nel quale, tra l'altro, operava un graduato recentemente deceduto che faceva parte della Squadra minuto mantenimento, ovvero quella composta da finanzieri-operai, che in alcune circostanze ha anche manipolato eternit ed amianto, oltre ad esservi stato esposto;</w:t>
      </w:r>
    </w:p>
    <w:p w:rsidR="008A5C9C" w:rsidRPr="00CB4D9D" w:rsidRDefault="008A5C9C" w:rsidP="008A5C9C">
      <w:pPr>
        <w:spacing w:before="23" w:after="23" w:line="240" w:lineRule="auto"/>
        <w:ind w:left="23"/>
        <w:jc w:val="both"/>
        <w:rPr>
          <w:rFonts w:ascii="Verdana" w:eastAsia="Times New Roman" w:hAnsi="Verdana" w:cs="Times New Roman"/>
          <w:color w:val="000000"/>
          <w:sz w:val="24"/>
          <w:szCs w:val="24"/>
          <w:lang w:eastAsia="it-IT"/>
        </w:rPr>
      </w:pPr>
      <w:proofErr w:type="gramStart"/>
      <w:r w:rsidRPr="00CB4D9D">
        <w:rPr>
          <w:rFonts w:ascii="Verdana" w:eastAsia="Times New Roman" w:hAnsi="Verdana" w:cs="Times New Roman"/>
          <w:color w:val="000000"/>
          <w:sz w:val="24"/>
          <w:szCs w:val="24"/>
          <w:lang w:eastAsia="it-IT"/>
        </w:rPr>
        <w:t>l'</w:t>
      </w:r>
      <w:proofErr w:type="gramEnd"/>
      <w:r w:rsidRPr="00CB4D9D">
        <w:rPr>
          <w:rFonts w:ascii="Verdana" w:eastAsia="Times New Roman" w:hAnsi="Verdana" w:cs="Times New Roman"/>
          <w:color w:val="000000"/>
          <w:sz w:val="24"/>
          <w:szCs w:val="24"/>
          <w:lang w:eastAsia="it-IT"/>
        </w:rPr>
        <w:t>Ufficio sicurezza sul lavoro del Comando regionale ha reiteratamente negato ai dipendenti che ne avevano fatto richiesta il previsto </w:t>
      </w:r>
      <w:r w:rsidRPr="00CB4D9D">
        <w:rPr>
          <w:rFonts w:ascii="Verdana" w:eastAsia="Times New Roman" w:hAnsi="Verdana" w:cs="Times New Roman"/>
          <w:i/>
          <w:iCs/>
          <w:color w:val="000000"/>
          <w:sz w:val="24"/>
          <w:szCs w:val="24"/>
          <w:lang w:eastAsia="it-IT"/>
        </w:rPr>
        <w:t>curriculum</w:t>
      </w:r>
      <w:r w:rsidRPr="00CB4D9D">
        <w:rPr>
          <w:rFonts w:ascii="Verdana" w:eastAsia="Times New Roman" w:hAnsi="Verdana" w:cs="Times New Roman"/>
          <w:color w:val="000000"/>
          <w:sz w:val="24"/>
          <w:szCs w:val="24"/>
          <w:lang w:eastAsia="it-IT"/>
        </w:rPr>
        <w:t> lavorativo, necessario per intraprendere l'</w:t>
      </w:r>
      <w:r w:rsidRPr="00CB4D9D">
        <w:rPr>
          <w:rFonts w:ascii="Verdana" w:eastAsia="Times New Roman" w:hAnsi="Verdana" w:cs="Times New Roman"/>
          <w:i/>
          <w:iCs/>
          <w:color w:val="000000"/>
          <w:sz w:val="24"/>
          <w:szCs w:val="24"/>
          <w:lang w:eastAsia="it-IT"/>
        </w:rPr>
        <w:t>iter </w:t>
      </w:r>
      <w:r w:rsidRPr="00CB4D9D">
        <w:rPr>
          <w:rFonts w:ascii="Verdana" w:eastAsia="Times New Roman" w:hAnsi="Verdana" w:cs="Times New Roman"/>
          <w:color w:val="000000"/>
          <w:sz w:val="24"/>
          <w:szCs w:val="24"/>
          <w:lang w:eastAsia="it-IT"/>
        </w:rPr>
        <w:t>risarcitorio previsto dalla legge n. 257 del 1992, ma che in palese contraddizione con quanto sostenuto dal Comando proprio alcuni di loro hanno ottenuto l'iscrizione nel registro degli esposti con l'avallo dell'Azienda sanitaria, a giudizio degli interroganti sicuramente più competente in materia rispetto ad alcuni ufficiali del Corpo;</w:t>
      </w:r>
    </w:p>
    <w:p w:rsidR="008A5C9C" w:rsidRPr="00CB4D9D" w:rsidRDefault="008A5C9C" w:rsidP="008A5C9C">
      <w:pPr>
        <w:spacing w:before="23" w:after="23" w:line="240" w:lineRule="auto"/>
        <w:ind w:left="23"/>
        <w:jc w:val="both"/>
        <w:rPr>
          <w:rFonts w:ascii="Verdana" w:eastAsia="Times New Roman" w:hAnsi="Verdana" w:cs="Times New Roman"/>
          <w:color w:val="000000"/>
          <w:sz w:val="24"/>
          <w:szCs w:val="24"/>
          <w:lang w:eastAsia="it-IT"/>
        </w:rPr>
      </w:pPr>
      <w:proofErr w:type="gramStart"/>
      <w:r w:rsidRPr="00CB4D9D">
        <w:rPr>
          <w:rFonts w:ascii="Verdana" w:eastAsia="Times New Roman" w:hAnsi="Verdana" w:cs="Times New Roman"/>
          <w:color w:val="000000"/>
          <w:sz w:val="24"/>
          <w:szCs w:val="24"/>
          <w:lang w:eastAsia="it-IT"/>
        </w:rPr>
        <w:t>dagli</w:t>
      </w:r>
      <w:proofErr w:type="gramEnd"/>
      <w:r w:rsidRPr="00CB4D9D">
        <w:rPr>
          <w:rFonts w:ascii="Verdana" w:eastAsia="Times New Roman" w:hAnsi="Verdana" w:cs="Times New Roman"/>
          <w:color w:val="000000"/>
          <w:sz w:val="24"/>
          <w:szCs w:val="24"/>
          <w:lang w:eastAsia="it-IT"/>
        </w:rPr>
        <w:t xml:space="preserve"> studi compiuti dal professor Claudio Bianchi di Monfalcone (Gorizia), insigne anatomopatologo, e dai dati statistici in possesso di altre associazioni di esposti risulterebbe che proprio nella zona di Passaggio S. Andrea, nei pressi dell'ex fabbrica Macchina di via </w:t>
      </w:r>
      <w:proofErr w:type="spellStart"/>
      <w:r w:rsidRPr="00CB4D9D">
        <w:rPr>
          <w:rFonts w:ascii="Verdana" w:eastAsia="Times New Roman" w:hAnsi="Verdana" w:cs="Times New Roman"/>
          <w:color w:val="000000"/>
          <w:sz w:val="24"/>
          <w:szCs w:val="24"/>
          <w:lang w:eastAsia="it-IT"/>
        </w:rPr>
        <w:t>Locchi</w:t>
      </w:r>
      <w:proofErr w:type="spellEnd"/>
      <w:r w:rsidRPr="00CB4D9D">
        <w:rPr>
          <w:rFonts w:ascii="Verdana" w:eastAsia="Times New Roman" w:hAnsi="Verdana" w:cs="Times New Roman"/>
          <w:color w:val="000000"/>
          <w:sz w:val="24"/>
          <w:szCs w:val="24"/>
          <w:lang w:eastAsia="it-IT"/>
        </w:rPr>
        <w:t>, sarebbero decedute altre due donne per mesotelioma della pleura, elemento quest'ultimo sicuramente inquietante alla luce del quantitativo abnorme di amianto asportato dall'edificio adibito a caserma;</w:t>
      </w:r>
    </w:p>
    <w:p w:rsidR="008A5C9C" w:rsidRPr="00CB4D9D" w:rsidRDefault="008A5C9C" w:rsidP="008A5C9C">
      <w:pPr>
        <w:spacing w:before="23" w:after="23" w:line="240" w:lineRule="auto"/>
        <w:ind w:left="23"/>
        <w:jc w:val="both"/>
        <w:rPr>
          <w:rFonts w:ascii="Verdana" w:eastAsia="Times New Roman" w:hAnsi="Verdana" w:cs="Times New Roman"/>
          <w:color w:val="000000"/>
          <w:sz w:val="24"/>
          <w:szCs w:val="24"/>
          <w:lang w:eastAsia="it-IT"/>
        </w:rPr>
      </w:pPr>
      <w:proofErr w:type="gramStart"/>
      <w:r w:rsidRPr="00CB4D9D">
        <w:rPr>
          <w:rFonts w:ascii="Verdana" w:eastAsia="Times New Roman" w:hAnsi="Verdana" w:cs="Times New Roman"/>
          <w:color w:val="000000"/>
          <w:sz w:val="24"/>
          <w:szCs w:val="24"/>
          <w:lang w:eastAsia="it-IT"/>
        </w:rPr>
        <w:lastRenderedPageBreak/>
        <w:t>durante</w:t>
      </w:r>
      <w:proofErr w:type="gramEnd"/>
      <w:r w:rsidRPr="00CB4D9D">
        <w:rPr>
          <w:rFonts w:ascii="Verdana" w:eastAsia="Times New Roman" w:hAnsi="Verdana" w:cs="Times New Roman"/>
          <w:color w:val="000000"/>
          <w:sz w:val="24"/>
          <w:szCs w:val="24"/>
          <w:lang w:eastAsia="it-IT"/>
        </w:rPr>
        <w:t xml:space="preserve"> i lavori di bonifica non risulterebbe essere neppure evacuato, a titolo precauzionale, l'edificio adibito a caserma, dove, tra l'altro, vi erano alcuni finanzieri accasermati ed una mensa obbligatoria di servizio,</w:t>
      </w:r>
    </w:p>
    <w:p w:rsidR="008A5C9C" w:rsidRPr="00CB4D9D" w:rsidRDefault="008A5C9C" w:rsidP="008A5C9C">
      <w:pPr>
        <w:spacing w:before="23" w:after="23" w:line="240" w:lineRule="auto"/>
        <w:ind w:left="23"/>
        <w:jc w:val="both"/>
        <w:rPr>
          <w:rFonts w:ascii="Verdana" w:eastAsia="Times New Roman" w:hAnsi="Verdana" w:cs="Times New Roman"/>
          <w:color w:val="000000"/>
          <w:sz w:val="24"/>
          <w:szCs w:val="24"/>
          <w:lang w:eastAsia="it-IT"/>
        </w:rPr>
      </w:pPr>
      <w:proofErr w:type="gramStart"/>
      <w:r w:rsidRPr="00CB4D9D">
        <w:rPr>
          <w:rFonts w:ascii="Verdana" w:eastAsia="Times New Roman" w:hAnsi="Verdana" w:cs="Times New Roman"/>
          <w:color w:val="000000"/>
          <w:sz w:val="24"/>
          <w:szCs w:val="24"/>
          <w:lang w:eastAsia="it-IT"/>
        </w:rPr>
        <w:t>si</w:t>
      </w:r>
      <w:proofErr w:type="gramEnd"/>
      <w:r w:rsidRPr="00CB4D9D">
        <w:rPr>
          <w:rFonts w:ascii="Verdana" w:eastAsia="Times New Roman" w:hAnsi="Verdana" w:cs="Times New Roman"/>
          <w:color w:val="000000"/>
          <w:sz w:val="24"/>
          <w:szCs w:val="24"/>
          <w:lang w:eastAsia="it-IT"/>
        </w:rPr>
        <w:t xml:space="preserve"> chiede di sapere:</w:t>
      </w:r>
    </w:p>
    <w:p w:rsidR="008A5C9C" w:rsidRPr="00CB4D9D" w:rsidRDefault="008A5C9C" w:rsidP="008A5C9C">
      <w:pPr>
        <w:spacing w:before="23" w:after="23" w:line="240" w:lineRule="auto"/>
        <w:ind w:left="23"/>
        <w:jc w:val="both"/>
        <w:rPr>
          <w:rFonts w:ascii="Verdana" w:eastAsia="Times New Roman" w:hAnsi="Verdana" w:cs="Times New Roman"/>
          <w:color w:val="000000"/>
          <w:sz w:val="24"/>
          <w:szCs w:val="24"/>
          <w:lang w:eastAsia="it-IT"/>
        </w:rPr>
      </w:pPr>
      <w:proofErr w:type="gramStart"/>
      <w:r w:rsidRPr="00CB4D9D">
        <w:rPr>
          <w:rFonts w:ascii="Verdana" w:eastAsia="Times New Roman" w:hAnsi="Verdana" w:cs="Times New Roman"/>
          <w:color w:val="000000"/>
          <w:sz w:val="24"/>
          <w:szCs w:val="24"/>
          <w:lang w:eastAsia="it-IT"/>
        </w:rPr>
        <w:t>se</w:t>
      </w:r>
      <w:proofErr w:type="gramEnd"/>
      <w:r w:rsidRPr="00CB4D9D">
        <w:rPr>
          <w:rFonts w:ascii="Verdana" w:eastAsia="Times New Roman" w:hAnsi="Verdana" w:cs="Times New Roman"/>
          <w:color w:val="000000"/>
          <w:sz w:val="24"/>
          <w:szCs w:val="24"/>
          <w:lang w:eastAsia="it-IT"/>
        </w:rPr>
        <w:t xml:space="preserve"> corrisponda al vero che ai finanzieri sia stato negato persino il </w:t>
      </w:r>
      <w:r w:rsidRPr="00CB4D9D">
        <w:rPr>
          <w:rFonts w:ascii="Verdana" w:eastAsia="Times New Roman" w:hAnsi="Verdana" w:cs="Times New Roman"/>
          <w:i/>
          <w:iCs/>
          <w:color w:val="000000"/>
          <w:sz w:val="24"/>
          <w:szCs w:val="24"/>
          <w:lang w:eastAsia="it-IT"/>
        </w:rPr>
        <w:t>curriculum</w:t>
      </w:r>
      <w:r w:rsidRPr="00CB4D9D">
        <w:rPr>
          <w:rFonts w:ascii="Verdana" w:eastAsia="Times New Roman" w:hAnsi="Verdana" w:cs="Times New Roman"/>
          <w:color w:val="000000"/>
          <w:sz w:val="24"/>
          <w:szCs w:val="24"/>
          <w:lang w:eastAsia="it-IT"/>
        </w:rPr>
        <w:t> lavorativo nonostante avessero preventivamente dichiarato di essere stati iscritti nel registro degli esposti all'amianto;</w:t>
      </w:r>
    </w:p>
    <w:p w:rsidR="008A5C9C" w:rsidRPr="00CB4D9D" w:rsidRDefault="008A5C9C" w:rsidP="008A5C9C">
      <w:pPr>
        <w:spacing w:before="23" w:after="23" w:line="240" w:lineRule="auto"/>
        <w:ind w:left="23"/>
        <w:jc w:val="both"/>
        <w:rPr>
          <w:rFonts w:ascii="Verdana" w:eastAsia="Times New Roman" w:hAnsi="Verdana" w:cs="Times New Roman"/>
          <w:color w:val="000000"/>
          <w:sz w:val="24"/>
          <w:szCs w:val="24"/>
          <w:lang w:eastAsia="it-IT"/>
        </w:rPr>
      </w:pPr>
      <w:proofErr w:type="gramStart"/>
      <w:r w:rsidRPr="00CB4D9D">
        <w:rPr>
          <w:rFonts w:ascii="Verdana" w:eastAsia="Times New Roman" w:hAnsi="Verdana" w:cs="Times New Roman"/>
          <w:color w:val="000000"/>
          <w:sz w:val="24"/>
          <w:szCs w:val="24"/>
          <w:lang w:eastAsia="it-IT"/>
        </w:rPr>
        <w:t>se</w:t>
      </w:r>
      <w:proofErr w:type="gramEnd"/>
      <w:r w:rsidRPr="00CB4D9D">
        <w:rPr>
          <w:rFonts w:ascii="Verdana" w:eastAsia="Times New Roman" w:hAnsi="Verdana" w:cs="Times New Roman"/>
          <w:color w:val="000000"/>
          <w:sz w:val="24"/>
          <w:szCs w:val="24"/>
          <w:lang w:eastAsia="it-IT"/>
        </w:rPr>
        <w:t xml:space="preserve"> risulti vero che nella caserma di Passaggio S. Andrea sarebbero state effettuate diverse opere di bonifica e che una parte di amianto sarebbe ancora presente nell'edificio;</w:t>
      </w:r>
    </w:p>
    <w:p w:rsidR="008A5C9C" w:rsidRPr="00CB4D9D" w:rsidRDefault="008A5C9C" w:rsidP="008A5C9C">
      <w:pPr>
        <w:spacing w:before="23" w:after="23" w:line="240" w:lineRule="auto"/>
        <w:ind w:left="23"/>
        <w:jc w:val="both"/>
        <w:rPr>
          <w:rFonts w:ascii="Verdana" w:eastAsia="Times New Roman" w:hAnsi="Verdana" w:cs="Times New Roman"/>
          <w:color w:val="000000"/>
          <w:sz w:val="24"/>
          <w:szCs w:val="24"/>
          <w:lang w:eastAsia="it-IT"/>
        </w:rPr>
      </w:pPr>
      <w:proofErr w:type="gramStart"/>
      <w:r w:rsidRPr="00CB4D9D">
        <w:rPr>
          <w:rFonts w:ascii="Verdana" w:eastAsia="Times New Roman" w:hAnsi="Verdana" w:cs="Times New Roman"/>
          <w:color w:val="000000"/>
          <w:sz w:val="24"/>
          <w:szCs w:val="24"/>
          <w:lang w:eastAsia="it-IT"/>
        </w:rPr>
        <w:t>quanti</w:t>
      </w:r>
      <w:proofErr w:type="gramEnd"/>
      <w:r w:rsidRPr="00CB4D9D">
        <w:rPr>
          <w:rFonts w:ascii="Verdana" w:eastAsia="Times New Roman" w:hAnsi="Verdana" w:cs="Times New Roman"/>
          <w:color w:val="000000"/>
          <w:sz w:val="24"/>
          <w:szCs w:val="24"/>
          <w:lang w:eastAsia="it-IT"/>
        </w:rPr>
        <w:t xml:space="preserve"> dipendenti della Guardia di finanza siano deceduti fino ad oggi per mesotelioma della pleura, ovvero per inequivocabile esposizione alle fibre dell'amianto, e perché nei confronti delle vedove non sia stato avviato il procedimento d'ufficio per l'attribuzione dei diritti previsti dalla legge n. 257 del 1992, con relativo riconoscimento di dipendenza da causa di servizio e con aggiornamento delle pensioni di reversibilità;</w:t>
      </w:r>
    </w:p>
    <w:p w:rsidR="008A5C9C" w:rsidRPr="00CB4D9D" w:rsidRDefault="008A5C9C" w:rsidP="008A5C9C">
      <w:pPr>
        <w:spacing w:before="23" w:after="23" w:line="240" w:lineRule="auto"/>
        <w:ind w:left="23"/>
        <w:jc w:val="both"/>
        <w:rPr>
          <w:rFonts w:ascii="Verdana" w:eastAsia="Times New Roman" w:hAnsi="Verdana" w:cs="Times New Roman"/>
          <w:color w:val="000000"/>
          <w:sz w:val="24"/>
          <w:szCs w:val="24"/>
          <w:lang w:eastAsia="it-IT"/>
        </w:rPr>
      </w:pPr>
      <w:proofErr w:type="gramStart"/>
      <w:r w:rsidRPr="00CB4D9D">
        <w:rPr>
          <w:rFonts w:ascii="Verdana" w:eastAsia="Times New Roman" w:hAnsi="Verdana" w:cs="Times New Roman"/>
          <w:color w:val="000000"/>
          <w:sz w:val="24"/>
          <w:szCs w:val="24"/>
          <w:lang w:eastAsia="it-IT"/>
        </w:rPr>
        <w:t>se</w:t>
      </w:r>
      <w:proofErr w:type="gramEnd"/>
      <w:r w:rsidRPr="00CB4D9D">
        <w:rPr>
          <w:rFonts w:ascii="Verdana" w:eastAsia="Times New Roman" w:hAnsi="Verdana" w:cs="Times New Roman"/>
          <w:color w:val="000000"/>
          <w:sz w:val="24"/>
          <w:szCs w:val="24"/>
          <w:lang w:eastAsia="it-IT"/>
        </w:rPr>
        <w:t>, in ottemperanza dell'articolo 25-</w:t>
      </w:r>
      <w:r w:rsidRPr="00CB4D9D">
        <w:rPr>
          <w:rFonts w:ascii="Verdana" w:eastAsia="Times New Roman" w:hAnsi="Verdana" w:cs="Times New Roman"/>
          <w:i/>
          <w:iCs/>
          <w:color w:val="000000"/>
          <w:sz w:val="24"/>
          <w:szCs w:val="24"/>
          <w:lang w:eastAsia="it-IT"/>
        </w:rPr>
        <w:t>septies</w:t>
      </w:r>
      <w:r w:rsidRPr="00CB4D9D">
        <w:rPr>
          <w:rFonts w:ascii="Verdana" w:eastAsia="Times New Roman" w:hAnsi="Verdana" w:cs="Times New Roman"/>
          <w:color w:val="000000"/>
          <w:sz w:val="24"/>
          <w:szCs w:val="24"/>
          <w:lang w:eastAsia="it-IT"/>
        </w:rPr>
        <w:t> del decreto legislativo n. 231 del 2001, siano stati aperti fascicoli presso la Procura della Repubblica del Tribunale di Trieste e/o in altri Tribunali della regione;</w:t>
      </w:r>
    </w:p>
    <w:p w:rsidR="008A5C9C" w:rsidRPr="00CB4D9D" w:rsidRDefault="008A5C9C" w:rsidP="008A5C9C">
      <w:pPr>
        <w:spacing w:before="23" w:after="23" w:line="240" w:lineRule="auto"/>
        <w:ind w:left="23"/>
        <w:jc w:val="both"/>
        <w:rPr>
          <w:rFonts w:ascii="Verdana" w:eastAsia="Times New Roman" w:hAnsi="Verdana" w:cs="Times New Roman"/>
          <w:color w:val="000000"/>
          <w:sz w:val="24"/>
          <w:szCs w:val="24"/>
          <w:lang w:eastAsia="it-IT"/>
        </w:rPr>
      </w:pPr>
      <w:proofErr w:type="gramStart"/>
      <w:r w:rsidRPr="00CB4D9D">
        <w:rPr>
          <w:rFonts w:ascii="Verdana" w:eastAsia="Times New Roman" w:hAnsi="Verdana" w:cs="Times New Roman"/>
          <w:color w:val="000000"/>
          <w:sz w:val="24"/>
          <w:szCs w:val="24"/>
          <w:lang w:eastAsia="it-IT"/>
        </w:rPr>
        <w:t>se</w:t>
      </w:r>
      <w:proofErr w:type="gramEnd"/>
      <w:r w:rsidRPr="00CB4D9D">
        <w:rPr>
          <w:rFonts w:ascii="Verdana" w:eastAsia="Times New Roman" w:hAnsi="Verdana" w:cs="Times New Roman"/>
          <w:color w:val="000000"/>
          <w:sz w:val="24"/>
          <w:szCs w:val="24"/>
          <w:lang w:eastAsia="it-IT"/>
        </w:rPr>
        <w:t xml:space="preserve"> il Ministro dell'economia e delle finanze intenda mettere in calendario un incontro ufficiale con i componenti dell'Osservatorio nazionale amianto e quelli della sede regionale per approfondire i temi fin qui esposti;</w:t>
      </w:r>
    </w:p>
    <w:p w:rsidR="008A5C9C" w:rsidRPr="00CB4D9D" w:rsidRDefault="008A5C9C" w:rsidP="008A5C9C">
      <w:pPr>
        <w:spacing w:before="23" w:after="23" w:line="240" w:lineRule="auto"/>
        <w:ind w:left="23"/>
        <w:jc w:val="both"/>
        <w:rPr>
          <w:rFonts w:ascii="Verdana" w:eastAsia="Times New Roman" w:hAnsi="Verdana" w:cs="Times New Roman"/>
          <w:color w:val="000000"/>
          <w:sz w:val="24"/>
          <w:szCs w:val="24"/>
          <w:lang w:eastAsia="it-IT"/>
        </w:rPr>
      </w:pPr>
      <w:proofErr w:type="gramStart"/>
      <w:r w:rsidRPr="00CB4D9D">
        <w:rPr>
          <w:rFonts w:ascii="Verdana" w:eastAsia="Times New Roman" w:hAnsi="Verdana" w:cs="Times New Roman"/>
          <w:color w:val="000000"/>
          <w:sz w:val="24"/>
          <w:szCs w:val="24"/>
          <w:lang w:eastAsia="it-IT"/>
        </w:rPr>
        <w:t>quali</w:t>
      </w:r>
      <w:proofErr w:type="gramEnd"/>
      <w:r w:rsidRPr="00CB4D9D">
        <w:rPr>
          <w:rFonts w:ascii="Verdana" w:eastAsia="Times New Roman" w:hAnsi="Verdana" w:cs="Times New Roman"/>
          <w:color w:val="000000"/>
          <w:sz w:val="24"/>
          <w:szCs w:val="24"/>
          <w:lang w:eastAsia="it-IT"/>
        </w:rPr>
        <w:t xml:space="preserve"> provvedimenti intenda adottare nei confronti di quegli ufficiali inadempienti che hanno omesso di rilasciare i </w:t>
      </w:r>
      <w:proofErr w:type="spellStart"/>
      <w:r w:rsidRPr="00CB4D9D">
        <w:rPr>
          <w:rFonts w:ascii="Verdana" w:eastAsia="Times New Roman" w:hAnsi="Verdana" w:cs="Times New Roman"/>
          <w:i/>
          <w:iCs/>
          <w:color w:val="000000"/>
          <w:sz w:val="24"/>
          <w:szCs w:val="24"/>
          <w:lang w:eastAsia="it-IT"/>
        </w:rPr>
        <w:t>curricula</w:t>
      </w:r>
      <w:proofErr w:type="spellEnd"/>
      <w:r w:rsidRPr="00CB4D9D">
        <w:rPr>
          <w:rFonts w:ascii="Verdana" w:eastAsia="Times New Roman" w:hAnsi="Verdana" w:cs="Times New Roman"/>
          <w:color w:val="000000"/>
          <w:sz w:val="24"/>
          <w:szCs w:val="24"/>
          <w:lang w:eastAsia="it-IT"/>
        </w:rPr>
        <w:t> e che pongono in essere un ingiustificato ostruzionismo.</w:t>
      </w:r>
    </w:p>
    <w:p w:rsidR="005C7986" w:rsidRPr="00CB4D9D" w:rsidRDefault="005C7986">
      <w:pPr>
        <w:rPr>
          <w:sz w:val="24"/>
          <w:szCs w:val="24"/>
        </w:rPr>
      </w:pPr>
    </w:p>
    <w:p w:rsidR="008A5C9C" w:rsidRPr="00CB4D9D" w:rsidRDefault="008A5C9C">
      <w:pPr>
        <w:rPr>
          <w:sz w:val="24"/>
          <w:szCs w:val="24"/>
        </w:rPr>
      </w:pPr>
    </w:p>
    <w:p w:rsidR="008A5C9C" w:rsidRPr="00CB4D9D" w:rsidRDefault="008A5C9C">
      <w:pPr>
        <w:rPr>
          <w:sz w:val="24"/>
          <w:szCs w:val="24"/>
        </w:rPr>
      </w:pPr>
    </w:p>
    <w:p w:rsidR="008A5C9C" w:rsidRPr="00CB4D9D" w:rsidRDefault="000B1509">
      <w:pPr>
        <w:rPr>
          <w:sz w:val="24"/>
          <w:szCs w:val="24"/>
        </w:rPr>
      </w:pPr>
      <w:hyperlink r:id="rId10" w:history="1">
        <w:r w:rsidR="008A5C9C" w:rsidRPr="00CB4D9D">
          <w:rPr>
            <w:rStyle w:val="Collegamentoipertestuale"/>
            <w:sz w:val="24"/>
            <w:szCs w:val="24"/>
          </w:rPr>
          <w:t>http://www.senato.it/japp/bgt/showdoc/frame.jsp?tipodoc=Sindisp&amp;leg=16&amp;id=00529996&amp;stampa=si&amp;toc=no</w:t>
        </w:r>
      </w:hyperlink>
    </w:p>
    <w:p w:rsidR="008A5C9C" w:rsidRPr="00CB4D9D" w:rsidRDefault="008A5C9C">
      <w:pPr>
        <w:rPr>
          <w:sz w:val="24"/>
          <w:szCs w:val="24"/>
        </w:rPr>
      </w:pPr>
    </w:p>
    <w:p w:rsidR="008A5C9C" w:rsidRPr="00CB4D9D" w:rsidRDefault="008A5C9C">
      <w:pPr>
        <w:rPr>
          <w:sz w:val="24"/>
          <w:szCs w:val="24"/>
        </w:rPr>
      </w:pPr>
    </w:p>
    <w:sectPr w:rsidR="008A5C9C" w:rsidRPr="00CB4D9D" w:rsidSect="005C798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savePreviewPicture/>
  <w:compat/>
  <w:rsids>
    <w:rsidRoot w:val="008A5C9C"/>
    <w:rsid w:val="000B1509"/>
    <w:rsid w:val="005C7986"/>
    <w:rsid w:val="008A5C9C"/>
    <w:rsid w:val="00C04AE6"/>
    <w:rsid w:val="00CB4D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7986"/>
  </w:style>
  <w:style w:type="paragraph" w:styleId="Titolo1">
    <w:name w:val="heading 1"/>
    <w:basedOn w:val="Normale"/>
    <w:link w:val="Titolo1Carattere"/>
    <w:uiPriority w:val="9"/>
    <w:qFormat/>
    <w:rsid w:val="008A5C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A5C9C"/>
    <w:rPr>
      <w:rFonts w:ascii="Times New Roman" w:eastAsia="Times New Roman" w:hAnsi="Times New Roman" w:cs="Times New Roman"/>
      <w:b/>
      <w:bCs/>
      <w:kern w:val="36"/>
      <w:sz w:val="48"/>
      <w:szCs w:val="48"/>
      <w:lang w:eastAsia="it-IT"/>
    </w:rPr>
  </w:style>
  <w:style w:type="character" w:customStyle="1" w:styleId="apple-style-span">
    <w:name w:val="apple-style-span"/>
    <w:basedOn w:val="Carpredefinitoparagrafo"/>
    <w:rsid w:val="008A5C9C"/>
  </w:style>
  <w:style w:type="character" w:customStyle="1" w:styleId="apple-converted-space">
    <w:name w:val="apple-converted-space"/>
    <w:basedOn w:val="Carpredefinitoparagrafo"/>
    <w:rsid w:val="008A5C9C"/>
  </w:style>
  <w:style w:type="character" w:styleId="Collegamentoipertestuale">
    <w:name w:val="Hyperlink"/>
    <w:basedOn w:val="Carpredefinitoparagrafo"/>
    <w:uiPriority w:val="99"/>
    <w:semiHidden/>
    <w:unhideWhenUsed/>
    <w:rsid w:val="008A5C9C"/>
    <w:rPr>
      <w:color w:val="0000FF"/>
      <w:u w:val="single"/>
    </w:rPr>
  </w:style>
  <w:style w:type="paragraph" w:styleId="NormaleWeb">
    <w:name w:val="Normal (Web)"/>
    <w:basedOn w:val="Normale"/>
    <w:uiPriority w:val="99"/>
    <w:semiHidden/>
    <w:unhideWhenUsed/>
    <w:rsid w:val="008A5C9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90448115">
      <w:bodyDiv w:val="1"/>
      <w:marLeft w:val="0"/>
      <w:marRight w:val="0"/>
      <w:marTop w:val="0"/>
      <w:marBottom w:val="0"/>
      <w:divBdr>
        <w:top w:val="none" w:sz="0" w:space="0" w:color="auto"/>
        <w:left w:val="none" w:sz="0" w:space="0" w:color="auto"/>
        <w:bottom w:val="none" w:sz="0" w:space="0" w:color="auto"/>
        <w:right w:val="none" w:sz="0" w:space="0" w:color="auto"/>
      </w:divBdr>
    </w:div>
    <w:div w:id="21176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o.it/loc/link.asp?leg=16&amp;tipodoc=sanasen&amp;id=25203" TargetMode="External"/><Relationship Id="rId3" Type="http://schemas.openxmlformats.org/officeDocument/2006/relationships/webSettings" Target="webSettings.xml"/><Relationship Id="rId7" Type="http://schemas.openxmlformats.org/officeDocument/2006/relationships/hyperlink" Target="http://www.senato.it/loc/link.asp?leg=16&amp;tipodoc=sanasen&amp;id=2295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o.it/loc/link.asp?leg=16&amp;tipodoc=sanasen&amp;id=25220" TargetMode="External"/><Relationship Id="rId11" Type="http://schemas.openxmlformats.org/officeDocument/2006/relationships/fontTable" Target="fontTable.xml"/><Relationship Id="rId5" Type="http://schemas.openxmlformats.org/officeDocument/2006/relationships/hyperlink" Target="http://www.senato.it/loc/link.asp?leg=16&amp;tipodoc=sanasen&amp;id=22767" TargetMode="External"/><Relationship Id="rId10" Type="http://schemas.openxmlformats.org/officeDocument/2006/relationships/hyperlink" Target="http://www.senato.it/japp/bgt/showdoc/frame.jsp?tipodoc=Sindisp&amp;leg=16&amp;id=00529996&amp;stampa=si&amp;toc=no" TargetMode="External"/><Relationship Id="rId4" Type="http://schemas.openxmlformats.org/officeDocument/2006/relationships/hyperlink" Target="http://www.senato.it/loc/link.asp?leg=16&amp;tipodoc=sanasen&amp;id=22337" TargetMode="External"/><Relationship Id="rId9" Type="http://schemas.openxmlformats.org/officeDocument/2006/relationships/hyperlink" Target="http://www.senato.it/loc/link.asp?leg=16&amp;tipodoc=sanasen&amp;id=2280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796</Words>
  <Characters>4538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Avvocato</cp:lastModifiedBy>
  <cp:revision>2</cp:revision>
  <cp:lastPrinted>2011-04-11T17:03:00Z</cp:lastPrinted>
  <dcterms:created xsi:type="dcterms:W3CDTF">2011-04-08T11:03:00Z</dcterms:created>
  <dcterms:modified xsi:type="dcterms:W3CDTF">2011-04-11T17:05:00Z</dcterms:modified>
</cp:coreProperties>
</file>